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9D69CE" w14:textId="2608FF91" w:rsidR="00DB76D5" w:rsidRDefault="00000000">
      <w:pPr>
        <w:pStyle w:val="a8"/>
      </w:pPr>
      <w:r>
        <w:rPr>
          <w:rFonts w:ascii="맑은 고딕" w:eastAsia="맑은 고딕" w:hAnsi="맑은 고딕"/>
          <w:b/>
          <w:sz w:val="40"/>
        </w:rPr>
        <w:t>정기예금 금리 현황표</w:t>
      </w:r>
      <w:r>
        <w:rPr>
          <w:rFonts w:ascii="맑은 고딕" w:eastAsia="맑은 고딕" w:hAnsi="맑은 고딕"/>
          <w:sz w:val="28"/>
        </w:rPr>
        <w:t xml:space="preserve"> (</w:t>
      </w:r>
      <w:proofErr w:type="spellStart"/>
      <w:r>
        <w:rPr>
          <w:rFonts w:ascii="맑은 고딕" w:eastAsia="맑은 고딕" w:hAnsi="맑은 고딕"/>
          <w:sz w:val="28"/>
        </w:rPr>
        <w:t>작성</w:t>
      </w:r>
      <w:proofErr w:type="spellEnd"/>
      <w:r>
        <w:rPr>
          <w:rFonts w:ascii="맑은 고딕" w:eastAsia="맑은 고딕" w:hAnsi="맑은 고딕"/>
          <w:sz w:val="28"/>
        </w:rPr>
        <w:t xml:space="preserve"> </w:t>
      </w:r>
      <w:proofErr w:type="spellStart"/>
      <w:r>
        <w:rPr>
          <w:rFonts w:ascii="맑은 고딕" w:eastAsia="맑은 고딕" w:hAnsi="맑은 고딕"/>
          <w:sz w:val="28"/>
        </w:rPr>
        <w:t>일시</w:t>
      </w:r>
      <w:proofErr w:type="spellEnd"/>
      <w:r>
        <w:rPr>
          <w:rFonts w:ascii="맑은 고딕" w:eastAsia="맑은 고딕" w:hAnsi="맑은 고딕"/>
          <w:sz w:val="28"/>
        </w:rPr>
        <w:t>: 2024-1</w:t>
      </w:r>
      <w:r w:rsidR="00E43F0B">
        <w:rPr>
          <w:rFonts w:ascii="맑은 고딕" w:eastAsia="맑은 고딕" w:hAnsi="맑은 고딕"/>
          <w:sz w:val="28"/>
        </w:rPr>
        <w:t>1</w:t>
      </w:r>
      <w:r>
        <w:rPr>
          <w:rFonts w:ascii="맑은 고딕" w:eastAsia="맑은 고딕" w:hAnsi="맑은 고딕"/>
          <w:sz w:val="28"/>
        </w:rPr>
        <w:t>-</w:t>
      </w:r>
      <w:r w:rsidR="00E43F0B">
        <w:rPr>
          <w:rFonts w:ascii="맑은 고딕" w:eastAsia="맑은 고딕" w:hAnsi="맑은 고딕"/>
          <w:sz w:val="28"/>
        </w:rPr>
        <w:t>10</w:t>
      </w:r>
      <w:r>
        <w:rPr>
          <w:rFonts w:ascii="맑은 고딕" w:eastAsia="맑은 고딕" w:hAnsi="맑은 고딕"/>
          <w:sz w:val="28"/>
        </w:rPr>
        <w:t xml:space="preserve"> 1</w:t>
      </w:r>
      <w:r w:rsidR="00E43F0B">
        <w:rPr>
          <w:rFonts w:ascii="맑은 고딕" w:eastAsia="맑은 고딕" w:hAnsi="맑은 고딕"/>
          <w:sz w:val="28"/>
        </w:rPr>
        <w:t>2</w:t>
      </w:r>
      <w:r>
        <w:rPr>
          <w:rFonts w:ascii="맑은 고딕" w:eastAsia="맑은 고딕" w:hAnsi="맑은 고딕"/>
          <w:sz w:val="28"/>
        </w:rPr>
        <w:t>:</w:t>
      </w:r>
      <w:r w:rsidR="00E43F0B">
        <w:rPr>
          <w:rFonts w:ascii="맑은 고딕" w:eastAsia="맑은 고딕" w:hAnsi="맑은 고딕"/>
          <w:sz w:val="28"/>
        </w:rPr>
        <w:t>34</w:t>
      </w:r>
      <w:r>
        <w:rPr>
          <w:rFonts w:ascii="맑은 고딕" w:eastAsia="맑은 고딕" w:hAnsi="맑은 고딕"/>
          <w:sz w:val="28"/>
        </w:rPr>
        <w:t>)</w:t>
      </w:r>
    </w:p>
    <w:p w14:paraId="4EF0CA7E" w14:textId="77777777" w:rsidR="00DB76D5" w:rsidRDefault="00000000">
      <w:r>
        <w:rPr>
          <w:sz w:val="10"/>
        </w:rPr>
        <w:t xml:space="preserve"> </w:t>
      </w:r>
    </w:p>
    <w:p>
      <w:r>
        <w:rPr>
          <w:rFonts w:ascii="Malgun Gothic" w:hAnsi="Malgun Gothic" w:asciiTheme="Malgun Gothic" w:cstheme="Malgun Gothic" w:eastAsia="Malgun Gothic" w:eastAsiaTheme="Malgun Gothic" w:hAnsiTheme="Malgun Gothic"/>
          <w:b/>
          <w:sz w:val="28"/>
        </w:rPr>
        <w:t>1. 주요 금리 현황</w:t>
      </w:r>
    </w:p>
    <w:p>
      <w:r>
        <w:rPr>
          <w:rFonts w:ascii="Malgun Gothic" w:hAnsi="Malgun Gothic" w:asciiTheme="Malgun Gothic" w:cstheme="Malgun Gothic" w:eastAsia="Malgun Gothic" w:eastAsiaTheme="Malgun Gothic" w:hAnsiTheme="Malgun Gothic"/>
          <w:sz w:val="20"/>
        </w:rPr>
        <w:t xml:space="preserve"> 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093"/>
        <w:gridCol w:w="2093"/>
        <w:gridCol w:w="2093"/>
        <w:gridCol w:w="2093"/>
        <w:gridCol w:w="2093"/>
      </w:tblGrid>
      <w:tr>
        <w:tc>
          <w:tcPr>
            <w:tcW w:type="dxa" w:w="2013"/>
          </w:tcPr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333333"/>
                <w:sz w:val="24"/>
              </w:rPr>
              <w:t>산금채</w:t>
            </w:r>
          </w:p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333333"/>
                <w:sz w:val="28"/>
              </w:rPr>
              <w:t>3.19</w:t>
            </w:r>
          </w:p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0000FF"/>
                <w:sz w:val="20"/>
              </w:rPr>
              <w:t>▼1.66%p</w:t>
            </w:r>
          </w:p>
          <w:p>
            <w:pPr>
              <w:ind w:left="-57"/>
            </w:pPr>
            <w:r>
              <w:drawing>
                <wp:inline xmlns:a="http://schemas.openxmlformats.org/drawingml/2006/main" xmlns:pic="http://schemas.openxmlformats.org/drawingml/2006/picture">
                  <wp:extent cx="1080000" cy="28800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산금채.pn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288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013"/>
          </w:tcPr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333333"/>
                <w:sz w:val="24"/>
              </w:rPr>
              <w:t>정기예금</w:t>
            </w:r>
          </w:p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333333"/>
                <w:sz w:val="28"/>
              </w:rPr>
              <w:t>3.39</w:t>
            </w:r>
          </w:p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0000FF"/>
                <w:sz w:val="20"/>
              </w:rPr>
              <w:t>▼1.10%p</w:t>
            </w:r>
          </w:p>
          <w:p>
            <w:pPr>
              <w:ind w:left="-57"/>
            </w:pPr>
            <w:r>
              <w:drawing>
                <wp:inline xmlns:a="http://schemas.openxmlformats.org/drawingml/2006/main" xmlns:pic="http://schemas.openxmlformats.org/drawingml/2006/picture">
                  <wp:extent cx="1080000" cy="288000"/>
                  <wp:docPr id="2" name="Picture 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정기예금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288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013"/>
          </w:tcPr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333333"/>
                <w:sz w:val="24"/>
              </w:rPr>
              <w:t>정기적금</w:t>
            </w:r>
          </w:p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333333"/>
                <w:sz w:val="28"/>
              </w:rPr>
              <w:t>3.45</w:t>
            </w:r>
          </w:p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FF0000"/>
                <w:sz w:val="20"/>
              </w:rPr>
              <w:t>▲0.06%p</w:t>
            </w:r>
          </w:p>
          <w:p>
            <w:pPr>
              <w:ind w:left="-57"/>
            </w:pPr>
            <w:r>
              <w:drawing>
                <wp:inline xmlns:a="http://schemas.openxmlformats.org/drawingml/2006/main" xmlns:pic="http://schemas.openxmlformats.org/drawingml/2006/picture">
                  <wp:extent cx="1080000" cy="288000"/>
                  <wp:docPr id="3" name="Picture 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정기적금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288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013"/>
          </w:tcPr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333333"/>
                <w:sz w:val="24"/>
              </w:rPr>
              <w:t>일반신용대출</w:t>
            </w:r>
          </w:p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333333"/>
                <w:sz w:val="28"/>
              </w:rPr>
              <w:t>5.87</w:t>
            </w:r>
          </w:p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0000FF"/>
                <w:sz w:val="20"/>
              </w:rPr>
              <w:t>▼1.35%p</w:t>
            </w:r>
          </w:p>
          <w:p>
            <w:pPr>
              <w:ind w:left="-57"/>
            </w:pPr>
            <w:r>
              <w:drawing>
                <wp:inline xmlns:a="http://schemas.openxmlformats.org/drawingml/2006/main" xmlns:pic="http://schemas.openxmlformats.org/drawingml/2006/picture">
                  <wp:extent cx="1080000" cy="288000"/>
                  <wp:docPr id="4" name="Picture 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일반신용대출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288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2013"/>
          </w:tcPr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333333"/>
                <w:sz w:val="24"/>
              </w:rPr>
              <w:t>주택담보대출</w:t>
            </w:r>
          </w:p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333333"/>
                <w:sz w:val="28"/>
              </w:rPr>
              <w:t>3.74</w:t>
            </w:r>
          </w:p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color w:val="0000FF"/>
                <w:sz w:val="20"/>
              </w:rPr>
              <w:t>▼1.08%p</w:t>
            </w:r>
          </w:p>
          <w:p>
            <w:pPr>
              <w:ind w:left="-57"/>
            </w:pPr>
            <w:r>
              <w:drawing>
                <wp:inline xmlns:a="http://schemas.openxmlformats.org/drawingml/2006/main" xmlns:pic="http://schemas.openxmlformats.org/drawingml/2006/picture">
                  <wp:extent cx="1080000" cy="288000"/>
                  <wp:docPr id="5" name="Picture 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주택담보대출.pn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288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rPr>
          <w:rFonts w:ascii="Malgun Gothic" w:hAnsi="Malgun Gothic" w:asciiTheme="Malgun Gothic" w:cstheme="Malgun Gothic" w:eastAsia="Malgun Gothic" w:eastAsiaTheme="Malgun Gothic" w:hAnsiTheme="Malgun Gothic"/>
          <w:sz w:val="20"/>
        </w:rPr>
        <w:t xml:space="preserve"> </w:t>
      </w:r>
    </w:p>
    <w:p>
      <w:r>
        <w:rPr>
          <w:rFonts w:ascii="Malgun Gothic" w:hAnsi="Malgun Gothic" w:asciiTheme="Malgun Gothic" w:cstheme="Malgun Gothic" w:eastAsia="Malgun Gothic" w:eastAsiaTheme="Malgun Gothic" w:hAnsiTheme="Malgun Gothic"/>
          <w:b/>
          <w:sz w:val="28"/>
        </w:rPr>
        <w:t>2. 주요 정기예금 상품 및 금리</w:t>
      </w:r>
    </w:p>
    <w:p>
      <w:r>
        <w:rPr>
          <w:rFonts w:ascii="Malgun Gothic" w:hAnsi="Malgun Gothic" w:asciiTheme="Malgun Gothic" w:cstheme="Malgun Gothic" w:eastAsia="Malgun Gothic" w:eastAsiaTheme="Malgun Gothic" w:hAnsiTheme="Malgun Gothic"/>
          <w:sz w:val="4"/>
        </w:rPr>
        <w:t xml:space="preserve"> </w:t>
      </w:r>
    </w:p>
    <w:tbl>
      <w:tblPr>
        <w:tblStyle w:val="-4"/>
        <w:tblW w:type="auto" w:w="0"/>
        <w:jc w:val="center"/>
        <w:tblLook w:firstColumn="1" w:firstRow="1" w:lastColumn="0" w:lastRow="0" w:noHBand="0" w:noVBand="1" w:val="04A0"/>
      </w:tblPr>
      <w:tblGrid>
        <w:gridCol w:w="1744"/>
        <w:gridCol w:w="1744"/>
        <w:gridCol w:w="1744"/>
        <w:gridCol w:w="1744"/>
        <w:gridCol w:w="1744"/>
        <w:gridCol w:w="1744"/>
      </w:tblGrid>
      <w:tr>
        <w:tc>
          <w:tcPr>
            <w:tcW w:type="dxa" w:w="2268"/>
            <w:vAlign w:val="center"/>
          </w:tcPr>
          <w:p>
            <w:pPr>
              <w:jc w:val="left"/>
            </w:pPr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sz w:val="24"/>
              </w:rPr>
              <w:t>금융기관</w:t>
            </w:r>
          </w:p>
        </w:tc>
        <w:tc>
          <w:tcPr>
            <w:tcW w:type="dxa" w:w="3005"/>
            <w:vAlign w:val="center"/>
          </w:tcPr>
          <w:p>
            <w:pPr>
              <w:jc w:val="left"/>
            </w:pPr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sz w:val="24"/>
              </w:rPr>
              <w:t>상품명</w:t>
            </w:r>
          </w:p>
        </w:tc>
        <w:tc>
          <w:tcPr>
            <w:tcW w:type="dxa" w:w="1134"/>
            <w:vAlign w:val="center"/>
          </w:tcPr>
          <w:p>
            <w:pPr>
              <w:jc w:val="left"/>
            </w:pPr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sz w:val="24"/>
              </w:rPr>
              <w:t>이자계산</w:t>
            </w:r>
          </w:p>
        </w:tc>
        <w:tc>
          <w:tcPr>
            <w:tcW w:type="dxa" w:w="1134"/>
            <w:vAlign w:val="center"/>
          </w:tcPr>
          <w:p>
            <w:pPr>
              <w:jc w:val="left"/>
            </w:pPr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sz w:val="24"/>
              </w:rPr>
              <w:t>만기(월)</w:t>
            </w:r>
          </w:p>
        </w:tc>
        <w:tc>
          <w:tcPr>
            <w:tcW w:type="dxa" w:w="1134"/>
            <w:vAlign w:val="center"/>
          </w:tcPr>
          <w:p>
            <w:pPr>
              <w:jc w:val="left"/>
            </w:pPr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sz w:val="24"/>
              </w:rPr>
              <w:t>세전금리</w:t>
            </w:r>
          </w:p>
        </w:tc>
        <w:tc>
          <w:tcPr>
            <w:tcW w:type="dxa" w:w="1134"/>
            <w:vAlign w:val="center"/>
          </w:tcPr>
          <w:p>
            <w:pPr>
              <w:jc w:val="left"/>
            </w:pPr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sz w:val="24"/>
              </w:rPr>
              <w:t>최고우대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before="113" w:after="113"/>
              <w:jc w:val="distribute"/>
            </w:pPr>
            <w:r>
              <w:t>농협은행주식회사</w:t>
            </w:r>
          </w:p>
        </w:tc>
        <w:tc>
          <w:tcPr>
            <w:tcW w:type="dxa" w:w="3005"/>
            <w:vAlign w:val="center"/>
          </w:tcPr>
          <w:p>
            <w:pPr>
              <w:spacing w:before="113" w:after="113"/>
              <w:jc w:val="distribute"/>
            </w:pPr>
            <w:r>
              <w:t>NH올원e예금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단리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12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3.42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3.42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before="113" w:after="113"/>
              <w:jc w:val="distribute"/>
            </w:pPr>
            <w:r>
              <w:t>수협은행</w:t>
            </w:r>
          </w:p>
        </w:tc>
        <w:tc>
          <w:tcPr>
            <w:tcW w:type="dxa" w:w="3005"/>
            <w:vAlign w:val="center"/>
          </w:tcPr>
          <w:p>
            <w:pPr>
              <w:spacing w:before="113" w:after="113"/>
              <w:jc w:val="distribute"/>
            </w:pPr>
            <w:r>
              <w:t>헤이(Hey)정기예금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단리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12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3.42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3.42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before="113" w:after="113"/>
              <w:jc w:val="distribute"/>
            </w:pPr>
            <w:r>
              <w:t>우리은행</w:t>
            </w:r>
          </w:p>
        </w:tc>
        <w:tc>
          <w:tcPr>
            <w:tcW w:type="dxa" w:w="3005"/>
            <w:vAlign w:val="center"/>
          </w:tcPr>
          <w:p>
            <w:pPr>
              <w:spacing w:before="113" w:after="113"/>
              <w:jc w:val="distribute"/>
            </w:pPr>
            <w:r>
              <w:t>WON플러스예금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단리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12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3.37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3.37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before="113" w:after="113"/>
              <w:jc w:val="distribute"/>
            </w:pPr>
            <w:r>
              <w:t>전북은행</w:t>
            </w:r>
          </w:p>
        </w:tc>
        <w:tc>
          <w:tcPr>
            <w:tcW w:type="dxa" w:w="3005"/>
            <w:vAlign w:val="center"/>
          </w:tcPr>
          <w:p>
            <w:pPr>
              <w:spacing w:before="113" w:after="113"/>
              <w:jc w:val="distribute"/>
            </w:pPr>
            <w:r>
              <w:t>JB 다이렉트예금통장</w:t>
              <w:br/>
              <w:t>(만기일시지급식)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단리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12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3.35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3.35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before="113" w:after="113"/>
              <w:jc w:val="distribute"/>
            </w:pPr>
            <w:r>
              <w:t>농협은행주식회사</w:t>
            </w:r>
          </w:p>
        </w:tc>
        <w:tc>
          <w:tcPr>
            <w:tcW w:type="dxa" w:w="3005"/>
            <w:vAlign w:val="center"/>
          </w:tcPr>
          <w:p>
            <w:pPr>
              <w:spacing w:before="113" w:after="113"/>
              <w:jc w:val="distribute"/>
            </w:pPr>
            <w:r>
              <w:t>NH왈츠회전예금 II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단리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12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3.32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3.42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before="113" w:after="113"/>
              <w:jc w:val="distribute"/>
            </w:pPr>
            <w:r>
              <w:t>광주은행</w:t>
            </w:r>
          </w:p>
        </w:tc>
        <w:tc>
          <w:tcPr>
            <w:tcW w:type="dxa" w:w="3005"/>
            <w:vAlign w:val="center"/>
          </w:tcPr>
          <w:p>
            <w:pPr>
              <w:spacing w:before="113" w:after="113"/>
              <w:jc w:val="distribute"/>
            </w:pPr>
            <w:r>
              <w:t>The플러스예금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단리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12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3.3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3.3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before="113" w:after="113"/>
              <w:jc w:val="distribute"/>
            </w:pPr>
            <w:r>
              <w:t>전북은행</w:t>
            </w:r>
          </w:p>
        </w:tc>
        <w:tc>
          <w:tcPr>
            <w:tcW w:type="dxa" w:w="3005"/>
            <w:vAlign w:val="center"/>
          </w:tcPr>
          <w:p>
            <w:pPr>
              <w:spacing w:before="113" w:after="113"/>
              <w:jc w:val="distribute"/>
            </w:pPr>
            <w:r>
              <w:t>JB 123 정기예금</w:t>
              <w:br/>
              <w:t xml:space="preserve"> (만기일시지급식)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단리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12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3.25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3.6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before="113" w:after="113"/>
              <w:jc w:val="distribute"/>
            </w:pPr>
            <w:r>
              <w:t>한국산업은행</w:t>
            </w:r>
          </w:p>
        </w:tc>
        <w:tc>
          <w:tcPr>
            <w:tcW w:type="dxa" w:w="3005"/>
            <w:vAlign w:val="center"/>
          </w:tcPr>
          <w:p>
            <w:pPr>
              <w:spacing w:before="113" w:after="113"/>
              <w:jc w:val="distribute"/>
            </w:pPr>
            <w:r>
              <w:t>KDB 정기예금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단리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12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3.2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3.2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before="113" w:after="113"/>
              <w:jc w:val="distribute"/>
            </w:pPr>
            <w:r>
              <w:t>주식회사 케이뱅크</w:t>
            </w:r>
          </w:p>
        </w:tc>
        <w:tc>
          <w:tcPr>
            <w:tcW w:type="dxa" w:w="3005"/>
            <w:vAlign w:val="center"/>
          </w:tcPr>
          <w:p>
            <w:pPr>
              <w:spacing w:before="113" w:after="113"/>
              <w:jc w:val="distribute"/>
            </w:pPr>
            <w:r>
              <w:t>코드K 정기예금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단리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12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3.2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3.2</w:t>
            </w:r>
          </w:p>
        </w:tc>
      </w:tr>
      <w:tr>
        <w:tc>
          <w:tcPr>
            <w:tcW w:type="dxa" w:w="2268"/>
            <w:vAlign w:val="center"/>
          </w:tcPr>
          <w:p>
            <w:pPr>
              <w:spacing w:before="113" w:after="113"/>
              <w:jc w:val="distribute"/>
            </w:pPr>
            <w:r>
              <w:t>부산은행</w:t>
            </w:r>
          </w:p>
        </w:tc>
        <w:tc>
          <w:tcPr>
            <w:tcW w:type="dxa" w:w="3005"/>
            <w:vAlign w:val="center"/>
          </w:tcPr>
          <w:p>
            <w:pPr>
              <w:spacing w:before="113" w:after="113"/>
              <w:jc w:val="distribute"/>
            </w:pPr>
            <w:r>
              <w:t>더(The) 레벨업 정기예금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단리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12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3.15</w:t>
            </w:r>
          </w:p>
        </w:tc>
        <w:tc>
          <w:tcPr>
            <w:tcW w:type="dxa" w:w="1134"/>
            <w:vAlign w:val="center"/>
          </w:tcPr>
          <w:p>
            <w:pPr>
              <w:spacing w:before="113" w:after="113"/>
            </w:pPr>
            <w:r>
              <w:t>3.35</w:t>
            </w:r>
          </w:p>
        </w:tc>
      </w:tr>
    </w:tbl>
    <w:p>
      <w:r>
        <w:rPr>
          <w:rFonts w:ascii="Malgun Gothic" w:hAnsi="Malgun Gothic" w:asciiTheme="Malgun Gothic" w:cstheme="Malgun Gothic" w:eastAsia="Malgun Gothic" w:eastAsiaTheme="Malgun Gothic" w:hAnsiTheme="Malgun Gothic"/>
          <w:sz w:val="20"/>
        </w:rPr>
        <w:t xml:space="preserve"> </w:t>
      </w:r>
    </w:p>
    <w:tbl>
      <w:tblPr>
        <w:tblStyle w:val="-6"/>
        <w:tblW w:type="auto" w:w="0"/>
        <w:jc w:val="center"/>
        <w:tblLook w:firstColumn="1" w:firstRow="1" w:lastColumn="0" w:lastRow="0" w:noHBand="0" w:noVBand="1" w:val="04A0"/>
      </w:tblPr>
      <w:tblGrid>
        <w:gridCol w:w="10466"/>
      </w:tblGrid>
      <w:tr>
        <w:tc>
          <w:tcPr>
            <w:tcW w:type="dxa" w:w="9865"/>
          </w:tcPr>
          <w:p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/>
                <w:sz w:val="20"/>
              </w:rPr>
              <w:t>참고사항</w:t>
            </w:r>
          </w:p>
          <w:p>
            <w:pPr>
              <w:pStyle w:val="a0"/>
            </w:pPr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 w:val="0"/>
                <w:sz w:val="18"/>
              </w:rPr>
              <w:t>주요 금리 현황은 ECOS 월단위 데이터를 기준으로 작성되었습니다.</w:t>
            </w:r>
          </w:p>
          <w:p>
            <w:pPr>
              <w:pStyle w:val="a0"/>
            </w:pPr>
            <w:r>
              <w:rPr>
                <w:rFonts w:ascii="Malgun Gothic" w:hAnsi="Malgun Gothic" w:asciiTheme="Malgun Gothic" w:cstheme="Malgun Gothic" w:eastAsia="Malgun Gothic" w:eastAsiaTheme="Malgun Gothic" w:hAnsiTheme="Malgun Gothic"/>
                <w:b w:val="0"/>
                <w:sz w:val="18"/>
              </w:rPr>
              <w:t>정기예금 상품의 금리는 수시로 변경될 수 있습니다.</w:t>
            </w:r>
          </w:p>
        </w:tc>
      </w:tr>
    </w:tbl>
    <w:sectPr w:rsidR="00DB76D5" w:rsidSect="00034616">
      <w:pgSz w:w="11906" w:h="16838"/>
      <w:pgMar w:top="1134" w:right="720" w:bottom="1134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860578564">
    <w:abstractNumId w:val="8"/>
  </w:num>
  <w:num w:numId="2" w16cid:durableId="207589">
    <w:abstractNumId w:val="6"/>
  </w:num>
  <w:num w:numId="3" w16cid:durableId="190845788">
    <w:abstractNumId w:val="5"/>
  </w:num>
  <w:num w:numId="4" w16cid:durableId="1557739626">
    <w:abstractNumId w:val="4"/>
  </w:num>
  <w:num w:numId="5" w16cid:durableId="1279988606">
    <w:abstractNumId w:val="7"/>
  </w:num>
  <w:num w:numId="6" w16cid:durableId="476261031">
    <w:abstractNumId w:val="3"/>
  </w:num>
  <w:num w:numId="7" w16cid:durableId="253249416">
    <w:abstractNumId w:val="2"/>
  </w:num>
  <w:num w:numId="8" w16cid:durableId="369303478">
    <w:abstractNumId w:val="1"/>
  </w:num>
  <w:num w:numId="9" w16cid:durableId="781387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0258B"/>
    <w:rsid w:val="00AA1D8D"/>
    <w:rsid w:val="00B47730"/>
    <w:rsid w:val="00CB0664"/>
    <w:rsid w:val="00DB76D5"/>
    <w:rsid w:val="00E43F0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3578413"/>
  <w14:defaultImageDpi w14:val="300"/>
  <w15:docId w15:val="{6EBAAD4D-5535-7249-B8A3-646FB5F88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pPr>
      <w:spacing w:after="0" w:line="240" w:lineRule="auto"/>
    </w:pPr>
    <w:rPr>
      <w:rFonts w:ascii="맑은 고딕" w:eastAsia="맑은 고딕" w:hAnsi="맑은 고딕"/>
      <w:sz w:val="20"/>
    </w:rPr>
  </w:style>
  <w:style w:type="paragraph" w:styleId="1">
    <w:name w:val="heading 1"/>
    <w:basedOn w:val="a1"/>
    <w:next w:val="a1"/>
    <w:link w:val="1Char"/>
    <w:uiPriority w:val="9"/>
    <w:qFormat/>
    <w:rsid w:val="00FC69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Char"/>
    <w:uiPriority w:val="9"/>
    <w:unhideWhenUsed/>
    <w:qFormat/>
    <w:rsid w:val="00FC69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Char"/>
    <w:uiPriority w:val="9"/>
    <w:unhideWhenUsed/>
    <w:qFormat/>
    <w:rsid w:val="00FC6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Char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Char">
    <w:name w:val="머리글 Char"/>
    <w:basedOn w:val="a2"/>
    <w:link w:val="a5"/>
    <w:uiPriority w:val="99"/>
    <w:rsid w:val="00E618BF"/>
  </w:style>
  <w:style w:type="paragraph" w:styleId="a6">
    <w:name w:val="footer"/>
    <w:basedOn w:val="a1"/>
    <w:link w:val="Char0"/>
    <w:uiPriority w:val="99"/>
    <w:unhideWhenUsed/>
    <w:rsid w:val="00E618BF"/>
    <w:pPr>
      <w:tabs>
        <w:tab w:val="center" w:pos="4680"/>
        <w:tab w:val="right" w:pos="9360"/>
      </w:tabs>
    </w:pPr>
  </w:style>
  <w:style w:type="character" w:customStyle="1" w:styleId="Char0">
    <w:name w:val="바닥글 Char"/>
    <w:basedOn w:val="a2"/>
    <w:link w:val="a6"/>
    <w:uiPriority w:val="99"/>
    <w:rsid w:val="00E618BF"/>
  </w:style>
  <w:style w:type="paragraph" w:styleId="a7">
    <w:name w:val="No Spacing"/>
    <w:uiPriority w:val="1"/>
    <w:qFormat/>
    <w:rsid w:val="00FC693F"/>
    <w:pPr>
      <w:spacing w:after="0" w:line="240" w:lineRule="auto"/>
    </w:pPr>
  </w:style>
  <w:style w:type="character" w:customStyle="1" w:styleId="1Char">
    <w:name w:val="제목 1 Char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제목 2 Char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Title"/>
    <w:basedOn w:val="a1"/>
    <w:next w:val="a1"/>
    <w:link w:val="Char1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2"/>
    <w:link w:val="a8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1"/>
    <w:next w:val="a1"/>
    <w:link w:val="Char2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부제 Char"/>
    <w:basedOn w:val="a2"/>
    <w:link w:val="a9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b">
    <w:name w:val="Body Text"/>
    <w:basedOn w:val="a1"/>
    <w:link w:val="Char3"/>
    <w:uiPriority w:val="99"/>
    <w:unhideWhenUsed/>
    <w:rsid w:val="00AA1D8D"/>
    <w:pPr>
      <w:spacing w:after="120"/>
    </w:pPr>
  </w:style>
  <w:style w:type="character" w:customStyle="1" w:styleId="Char3">
    <w:name w:val="본문 Char"/>
    <w:basedOn w:val="a2"/>
    <w:link w:val="ab"/>
    <w:uiPriority w:val="99"/>
    <w:rsid w:val="00AA1D8D"/>
  </w:style>
  <w:style w:type="paragraph" w:styleId="22">
    <w:name w:val="Body Text 2"/>
    <w:basedOn w:val="a1"/>
    <w:link w:val="2Char0"/>
    <w:uiPriority w:val="99"/>
    <w:unhideWhenUsed/>
    <w:rsid w:val="00AA1D8D"/>
    <w:pPr>
      <w:spacing w:after="120" w:line="480" w:lineRule="auto"/>
    </w:pPr>
  </w:style>
  <w:style w:type="character" w:customStyle="1" w:styleId="2Char0">
    <w:name w:val="본문 2 Char"/>
    <w:basedOn w:val="a2"/>
    <w:link w:val="22"/>
    <w:uiPriority w:val="99"/>
    <w:rsid w:val="00AA1D8D"/>
  </w:style>
  <w:style w:type="paragraph" w:styleId="32">
    <w:name w:val="Body Text 3"/>
    <w:basedOn w:val="a1"/>
    <w:link w:val="3Char0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Char0">
    <w:name w:val="본문 3 Char"/>
    <w:basedOn w:val="a2"/>
    <w:link w:val="32"/>
    <w:uiPriority w:val="99"/>
    <w:rsid w:val="00AA1D8D"/>
    <w:rPr>
      <w:sz w:val="16"/>
      <w:szCs w:val="16"/>
    </w:rPr>
  </w:style>
  <w:style w:type="paragraph" w:styleId="ac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d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4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4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e">
    <w:name w:val="macro"/>
    <w:link w:val="Char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Char4">
    <w:name w:val="매크로 텍스트 Char"/>
    <w:basedOn w:val="a2"/>
    <w:link w:val="ae"/>
    <w:uiPriority w:val="99"/>
    <w:rsid w:val="0029639D"/>
    <w:rPr>
      <w:rFonts w:ascii="Courier" w:hAnsi="Courier"/>
      <w:sz w:val="20"/>
      <w:szCs w:val="20"/>
    </w:rPr>
  </w:style>
  <w:style w:type="paragraph" w:styleId="af">
    <w:name w:val="Quote"/>
    <w:basedOn w:val="a1"/>
    <w:next w:val="a1"/>
    <w:link w:val="Char5"/>
    <w:uiPriority w:val="29"/>
    <w:qFormat/>
    <w:rsid w:val="00FC693F"/>
    <w:rPr>
      <w:i/>
      <w:iCs/>
      <w:color w:val="000000" w:themeColor="text1"/>
    </w:rPr>
  </w:style>
  <w:style w:type="character" w:customStyle="1" w:styleId="Char5">
    <w:name w:val="인용 Char"/>
    <w:basedOn w:val="a2"/>
    <w:link w:val="af"/>
    <w:uiPriority w:val="29"/>
    <w:rsid w:val="00FC693F"/>
    <w:rPr>
      <w:i/>
      <w:iCs/>
      <w:color w:val="000000" w:themeColor="text1"/>
    </w:rPr>
  </w:style>
  <w:style w:type="character" w:customStyle="1" w:styleId="4Char">
    <w:name w:val="제목 4 Char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0">
    <w:name w:val="caption"/>
    <w:basedOn w:val="a1"/>
    <w:next w:val="a1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af1">
    <w:name w:val="Strong"/>
    <w:basedOn w:val="a2"/>
    <w:uiPriority w:val="22"/>
    <w:qFormat/>
    <w:rsid w:val="00FC693F"/>
    <w:rPr>
      <w:b/>
      <w:bCs/>
    </w:rPr>
  </w:style>
  <w:style w:type="character" w:styleId="af2">
    <w:name w:val="Emphasis"/>
    <w:basedOn w:val="a2"/>
    <w:uiPriority w:val="20"/>
    <w:qFormat/>
    <w:rsid w:val="00FC693F"/>
    <w:rPr>
      <w:i/>
      <w:iCs/>
    </w:rPr>
  </w:style>
  <w:style w:type="paragraph" w:styleId="af3">
    <w:name w:val="Intense Quote"/>
    <w:basedOn w:val="a1"/>
    <w:next w:val="a1"/>
    <w:link w:val="Char6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6">
    <w:name w:val="강한 인용 Char"/>
    <w:basedOn w:val="a2"/>
    <w:link w:val="af3"/>
    <w:uiPriority w:val="30"/>
    <w:rsid w:val="00FC693F"/>
    <w:rPr>
      <w:b/>
      <w:bCs/>
      <w:i/>
      <w:iCs/>
      <w:color w:val="4F81BD" w:themeColor="accent1"/>
    </w:rPr>
  </w:style>
  <w:style w:type="character" w:styleId="af4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5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6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7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8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9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a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c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0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5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6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2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7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5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d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e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png"/><Relationship Id="rId11" Type="http://schemas.openxmlformats.org/officeDocument/2006/relationships/image" Target="media/image4.png"/><Relationship Id="rId12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HYUNIL MOON</cp:lastModifiedBy>
  <cp:revision>2</cp:revision>
  <dcterms:created xsi:type="dcterms:W3CDTF">2013-12-23T23:15:00Z</dcterms:created>
  <dcterms:modified xsi:type="dcterms:W3CDTF">2024-12-28T05:27:00Z</dcterms:modified>
  <cp:category/>
</cp:coreProperties>
</file>