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12-1 시민 안내문 작성 | 12-1_서비스_변경_안내자료.docx</w:t>
      </w:r>
    </w:p>
    <w:p>
      <w:r>
        <w:rPr>
          <w:i/>
          <w:sz w:val="18"/>
        </w:rPr>
        <w:t>교육용 가상 더미자료 — 100% 가상 데이터, 실제 기관자료 아님 (가상 기관: 마루동행정복지센터, 가상 부서: 민원지원팀)</w:t>
      </w:r>
    </w:p>
    <w:p>
      <w:pPr>
        <w:pStyle w:val="Heading1"/>
      </w:pPr>
      <w:r>
        <w:t>생활민원 통합접수 시스템 개편 안내 (행정용)</w:t>
      </w:r>
    </w:p>
    <w:p>
      <w:r>
        <w:t>내부 행정용 자료 — 시민 안내문 작성 시 평이한 표현으로 변환 필요</w:t>
      </w:r>
    </w:p>
    <w:p>
      <w:r>
        <w:rPr>
          <w:b/>
        </w:rPr>
        <w:t xml:space="preserve">작성자: </w:t>
      </w:r>
      <w:r>
        <w:t>윤다은 주무관 (마루동행정복지센터 민원지원팀)</w:t>
      </w:r>
    </w:p>
    <w:p>
      <w:r>
        <w:rPr>
          <w:b/>
        </w:rPr>
        <w:t xml:space="preserve">작성일: </w:t>
      </w:r>
      <w:r>
        <w:t>2026-04-20</w:t>
      </w:r>
    </w:p>
    <w:p>
      <w:r>
        <w:rPr>
          <w:b/>
        </w:rPr>
        <w:t xml:space="preserve">발효 일자: </w:t>
      </w:r>
      <w:r>
        <w:t>2026-05-01</w:t>
      </w:r>
    </w:p>
    <w:p>
      <w:pPr>
        <w:pStyle w:val="Heading2"/>
      </w:pPr>
      <w:r>
        <w:t>1. 개편 사유</w:t>
      </w:r>
    </w:p>
    <w:p>
      <w:r>
        <w:t>본 센터는 「행정업무 효율화 및 시민 편익 증진을 위한 종합 추진계획」(이하 「추진계획」)에 따라 기존 분산 운영 중인 생활민원 접수 채널을 통합접수 시스템으로 일원화하기로 결정하였습니다. 이는 민원처리 신속성과 일관성 제고 및 부서 간 협업 효율 증대를 도모하기 위한 조치입니다.</w:t>
      </w:r>
    </w:p>
    <w:p>
      <w:pPr>
        <w:pStyle w:val="Heading2"/>
      </w:pPr>
      <w:r>
        <w:t>2. 주요 변경 사항</w:t>
      </w:r>
    </w:p>
    <w:p>
      <w:r>
        <w:t>(1) 현행 5개 분산 접수창구(주민자치과, 환경관리과, 도시계획과, 복지지원과, 교통관리과)는 「통합접수창구」로 일원화됩니다.</w:t>
      </w:r>
    </w:p>
    <w:p>
      <w:r>
        <w:t>(2) 민원 접수 시 「민원분류표」에 따라 유형별 담당부서로 자동 이관되며, 접수자는 접수번호와 처리예상기한을 즉시 통보받습니다.</w:t>
      </w:r>
    </w:p>
    <w:p>
      <w:r>
        <w:t>(3) 온라인 접수의 경우 종전의 부서별 접수 양식이 「통합접수 표준양식」으로 대체되며, 마루동 통합민원포털을 통하여 접수 가능합니다.</w:t>
      </w:r>
    </w:p>
    <w:p>
      <w:pPr>
        <w:pStyle w:val="Heading2"/>
      </w:pPr>
      <w:r>
        <w:t>3. 시민 협조 요청 사항</w:t>
      </w:r>
    </w:p>
    <w:p>
      <w:r>
        <w:t>본 시스템 개편에 따라 시민분들의 다소의 불편이 예상되므로 양해를 부탁드리며, 제반 사항에 대한 의문점이 발생하는 경우 본 센터로 문의하여 주시기 바랍니다. 특히 기존 부서별 접수 방식에 익숙하신 시민분들은 통합접수창구 안내를 참고해 주시기 바랍니다.</w:t>
      </w:r>
    </w:p>
    <w:p>
      <w:pPr>
        <w:pStyle w:val="Heading2"/>
      </w:pPr>
      <w:r>
        <w:t>4. 접수 절차 (행정 기준)</w:t>
      </w:r>
    </w:p>
    <w:p>
      <w:r>
        <w:t>① 통합접수창구 방문 또는 마루동 통합민원포털 접속</w:t>
      </w:r>
    </w:p>
    <w:p>
      <w:r>
        <w:t>② 민원분류표에 따른 유형 선택 (대분류 7종, 중분류 23종)</w:t>
      </w:r>
    </w:p>
    <w:p>
      <w:r>
        <w:t>③ 표준양식 작성 후 제출</w:t>
      </w:r>
    </w:p>
    <w:p>
      <w:r>
        <w:t>④ 접수번호 및 처리예상기한 안내 수령</w:t>
      </w:r>
    </w:p>
    <w:p>
      <w:r>
        <w:t>⑤ 처리 결과 통보 (SMS 또는 카카오톡)</w:t>
      </w:r>
    </w:p>
    <w:p>
      <w:pPr>
        <w:pStyle w:val="Heading2"/>
      </w:pPr>
      <w:r>
        <w:t>5. 처리 기한</w:t>
      </w:r>
    </w:p>
    <w:p>
      <w:r>
        <w:t>• 단순민원: 3일 이내</w:t>
      </w:r>
    </w:p>
    <w:p>
      <w:r>
        <w:t>• 일반민원: 7일 이내</w:t>
      </w:r>
    </w:p>
    <w:p>
      <w:r>
        <w:t>• 복합·검토민원: 14일 이내 (사안에 따라 연장 가능)</w:t>
      </w:r>
    </w:p>
    <w:p>
      <w:pPr>
        <w:pStyle w:val="Heading2"/>
      </w:pPr>
      <w:r>
        <w:t>6. 작성자 메모</w:t>
      </w:r>
    </w:p>
    <w:p>
      <w:r>
        <w:t>• 본 자료는 행정용으로 작성되어 행정 용어와 한자식 표현이 다수 포함됨</w:t>
      </w:r>
    </w:p>
    <w:p>
      <w:r>
        <w:t>• 시민 안내문 작성 시 행정 용어를 일상 표현으로 변환 필요 (예: 「제반 사항」 → 「관련 내용」, 「의문점이 발생하는 경우」 → 「궁금한 점이 있으시면」)</w:t>
      </w:r>
    </w:p>
    <w:p>
      <w:r>
        <w:t>• 60대 이상 시민도 한 번에 이해할 수 있도록 문장은 짧게, 단어는 일상어로</w:t>
      </w:r>
    </w:p>
    <w:p>
      <w:r>
        <w:t>• 시민 안내문에는 「대분류 7종, 중분류 23종」 같은 행정 분류 체계 표현 제외</w:t>
      </w:r>
    </w:p>
    <w:p>
      <w:r>
        <w:t>• 자주 묻는 질문(FAQ)은 12-2 자료 참고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