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28-1 법령·지침 해석 보조 | 28-1_지침_발췌본.docx</w:t>
      </w:r>
    </w:p>
    <w:p>
      <w:r>
        <w:rPr>
          <w:i/>
          <w:sz w:val="18"/>
        </w:rPr>
        <w:t>교육용 가상 더미자료 — 100% 가상 데이터, 실제 기관자료 아님 (가상 기관: 누리공단, 가상 부서: 기획조정팀)</w:t>
      </w:r>
    </w:p>
    <w:p>
      <w:pPr>
        <w:pStyle w:val="Heading1"/>
      </w:pPr>
      <w:r>
        <w:t>「공공기관 위탁사업 운영 지침」 발췌본</w:t>
      </w:r>
    </w:p>
    <w:p>
      <w:r>
        <w:t>지침 본문에서 적용 대상·예외 사항 해석이 필요한 조항 발췌</w:t>
      </w:r>
    </w:p>
    <w:p>
      <w:r>
        <w:rPr>
          <w:b/>
        </w:rPr>
        <w:t xml:space="preserve">작성자: </w:t>
      </w:r>
      <w:r>
        <w:t>최예원 주무관 (누리공단 기획조정팀)</w:t>
      </w:r>
    </w:p>
    <w:p>
      <w:r>
        <w:rPr>
          <w:b/>
        </w:rPr>
        <w:t xml:space="preserve">지침 시행일: </w:t>
      </w:r>
      <w:r>
        <w:t>2026-01-01</w:t>
      </w:r>
    </w:p>
    <w:p>
      <w:r>
        <w:rPr>
          <w:b/>
        </w:rPr>
        <w:t xml:space="preserve">해석 검토 사유: </w:t>
      </w:r>
      <w:r>
        <w:t>2026년 신규 위탁사업 추진 과정에서 지침 적용 여부에 대한 부서 간 의견 차이 발생</w:t>
      </w:r>
    </w:p>
    <w:p>
      <w:pPr>
        <w:pStyle w:val="Heading2"/>
      </w:pPr>
      <w:r>
        <w:t>1. 발췌 조항</w:t>
      </w:r>
    </w:p>
    <w:p>
      <w:pPr>
        <w:pStyle w:val="Heading3"/>
      </w:pPr>
      <w:r>
        <w:t>제3조 (적용 대상)</w:t>
      </w:r>
    </w:p>
    <w:p>
      <w:r>
        <w:t>① 본 지침은 누리공단이 직접 운영하지 않고 외부 기관·법인·단체에 운영을 위탁한 사업 가운데 「상시적」 성격을 가진 사업에 적용한다.</w:t>
      </w:r>
    </w:p>
    <w:p>
      <w:r>
        <w:t>② 제1항의 「상시적」이라 함은 사업 기간이 6개월 이상이고 사업비가 5천만 원 이상인 경우를 말한다.</w:t>
      </w:r>
    </w:p>
    <w:p>
      <w:r>
        <w:t>③ 다만 다음 각 호의 사업은 본 지침을 적용하지 아니한다.</w:t>
      </w:r>
    </w:p>
    <w:p>
      <w:r>
        <w:t xml:space="preserve">  1. 일시적 행사·축제 운영</w:t>
      </w:r>
    </w:p>
    <w:p>
      <w:r>
        <w:t xml:space="preserve">  2. 단순 용역 계약 (시설 관리 등)</w:t>
      </w:r>
    </w:p>
    <w:p>
      <w:r>
        <w:t xml:space="preserve">  3. 사업비 1억 원 미만의 시범사업</w:t>
      </w:r>
    </w:p>
    <w:p>
      <w:pPr>
        <w:pStyle w:val="Heading3"/>
      </w:pPr>
      <w:r>
        <w:t>제5조 (위탁사업자 자격)</w:t>
      </w:r>
    </w:p>
    <w:p>
      <w:r>
        <w:t>① 위탁사업자는 다음 요건을 충족해야 한다.</w:t>
      </w:r>
    </w:p>
    <w:p>
      <w:r>
        <w:t xml:space="preserve">  1. 법인 또는 비영리 단체 (개인 사업자 제외)</w:t>
      </w:r>
    </w:p>
    <w:p>
      <w:r>
        <w:t xml:space="preserve">  2. 해당 분야 3년 이상 사업 운영 경험</w:t>
      </w:r>
    </w:p>
    <w:p>
      <w:r>
        <w:t xml:space="preserve">  3. 최근 3년간 결격 사유(부정 수급 등) 없음</w:t>
      </w:r>
    </w:p>
    <w:p>
      <w:r>
        <w:t>② 다만 청년 창업 활성화를 위해 청년 창업 법인의 경우 제1항 제2호 기준을 「1년 이상」으로 완화 적용한다.</w:t>
      </w:r>
    </w:p>
    <w:p>
      <w:r>
        <w:t>③ 본 조 제1항 제3호의 「결격 사유」 범위는 별도 시행세칙으로 정한다.</w:t>
      </w:r>
    </w:p>
    <w:p>
      <w:pPr>
        <w:pStyle w:val="Heading3"/>
      </w:pPr>
      <w:r>
        <w:t>제7조 (사업 평가)</w:t>
      </w:r>
    </w:p>
    <w:p>
      <w:r>
        <w:t>① 위탁사업은 사업 종료 후 3개월 이내에 평가를 받아야 한다.</w:t>
      </w:r>
    </w:p>
    <w:p>
      <w:r>
        <w:t>② 평가는 「외부 평가위원회」에서 실시한다. 다만 사업비 3억 원 미만의 사업은 「내부 평가위원회」에서 실시할 수 있다.</w:t>
      </w:r>
    </w:p>
    <w:p>
      <w:r>
        <w:t>③ 평가 결과는 다음 위탁사업자 선정 시 가점 또는 감점 요소로 반영한다. 다만 「가점」과 「감점」의 구체 비율은 매년 운영 위원회에서 결정한다.</w:t>
      </w:r>
    </w:p>
    <w:p>
      <w:pPr>
        <w:pStyle w:val="Heading2"/>
      </w:pPr>
      <w:r>
        <w:t>2. 부서 간 해석 의견 차이</w:t>
      </w:r>
    </w:p>
    <w:p>
      <w:pPr>
        <w:pStyle w:val="Heading3"/>
      </w:pPr>
      <w:r>
        <w:t>쟁점 1. 「상시적」 정의 (제3조 ②)</w:t>
      </w:r>
    </w:p>
    <w:p>
      <w:r>
        <w:t>본 공단이 추진하는 「청년 직업교육 사업」은 사업 기간 8개월이지만 사업비가 4,800만 원이다. 제3조 ②의 「사업 기간 6개월 이상 + 사업비 5천만 원 이상」 요건 가운데 사업비 요건만 미충족.</w:t>
      </w:r>
    </w:p>
    <w:p>
      <w:r>
        <w:t>• 기획조정팀 의견: 「두 요건 모두 충족해야 적용 대상」 (본 지침 적용 X)</w:t>
      </w:r>
    </w:p>
    <w:p>
      <w:r>
        <w:t>• 정책지원팀 의견: 「한 요건이라도 충족하면 적용 대상」 (본 지침 적용 O)</w:t>
      </w:r>
    </w:p>
    <w:p>
      <w:r>
        <w:t>※ 「상시적」 정의의 「and」/「or」 해석이 본 사업 적용 여부를 결정. 시행세칙 또는 상급기관 회신 필요</w:t>
      </w:r>
    </w:p>
    <w:p>
      <w:pPr>
        <w:pStyle w:val="Heading3"/>
      </w:pPr>
      <w:r>
        <w:t>쟁점 2. 청년 창업 법인 완화 적용 (제5조 ②)</w:t>
      </w:r>
    </w:p>
    <w:p>
      <w:r>
        <w:t>「청년 디지털 미디어 사업」 위탁 후보 가운데 청년 창업 법인 A사가 응모. 사업 운영 경험은 1년 4개월이며 「청년」 정의 충족 여부 검토 필요.</w:t>
      </w:r>
    </w:p>
    <w:p>
      <w:r>
        <w:t>• 청년 정의는 본 지침에 미정의. 청년기본법 만 19~34세 적용 시 A사 대표(만 36세)는 청년 X</w:t>
      </w:r>
    </w:p>
    <w:p>
      <w:r>
        <w:t>• 다만 「청년 창업 법인」 정의가 「법인 구성원 다수가 청년」인지 「대표가 청년」인지 불분명</w:t>
      </w:r>
    </w:p>
    <w:p>
      <w:r>
        <w:t>※ 「청년 창업 법인」 정의 부재. 시행세칙 또는 상급기관 해석 필요</w:t>
      </w:r>
    </w:p>
    <w:p>
      <w:pPr>
        <w:pStyle w:val="Heading3"/>
      </w:pPr>
      <w:r>
        <w:t>쟁점 3. 사업비 3억 원 미만 평가 위원회 (제7조 ②)</w:t>
      </w:r>
    </w:p>
    <w:p>
      <w:r>
        <w:t>본 공단 「지역 문화 사업」 사업비 2.9억 원. 「내부 평가위원회」 실시 가능하나 외부 객관성 확보 차원에서 외부 위원회 권고 의견 있음.</w:t>
      </w:r>
    </w:p>
    <w:p>
      <w:r>
        <w:t>• 「실시할 수 있다」 → 재량. 다만 어떤 경우 외부를 선택해야 하는지 기준 부재</w:t>
      </w:r>
    </w:p>
    <w:p>
      <w:r>
        <w:t>※ 「실시할 수 있다」의 재량 범위가 명확치 않음. 운영 기준 필요</w:t>
      </w:r>
    </w:p>
    <w:p>
      <w:pPr>
        <w:pStyle w:val="Heading2"/>
      </w:pPr>
      <w:r>
        <w:t>3. 작성자 메모</w:t>
      </w:r>
    </w:p>
    <w:p>
      <w:r>
        <w:t>• 본 발췌본은 3개 쟁점 해석이 필요한 조항을 정리. 각 쟁점은 정의·대상·예외·후속절차 4영역으로 분리해 검토 가능</w:t>
      </w:r>
    </w:p>
    <w:p>
      <w:r>
        <w:t>• 「상시적」, 「청년 창업 법인」, 「실시할 수 있다」 등 「단어 하나로 적용 결과가 달라지는」 표현이 핵심</w:t>
      </w:r>
    </w:p>
    <w:p>
      <w:r>
        <w:t>• AI에게 해석 직접 요청은 위험. 「정의/대상/예외/후속 절차」로 분리 정리 + 「추가 확인 필요」 표시가 안전</w:t>
      </w:r>
    </w:p>
    <w:p>
      <w:r>
        <w:t>• 시행세칙 또는 상급기관 회신이 필요한 사안은 명확히 분리 표시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