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29-1 타 기관 사례 비교표 만들기 | 29-1_사례_모음.docx</w:t>
      </w:r>
    </w:p>
    <w:p>
      <w:r>
        <w:rPr>
          <w:i/>
          <w:sz w:val="18"/>
        </w:rPr>
        <w:t>교육용 가상 더미자료 — 100% 가상 데이터, 실제 기관자료 아님 (가상 기관: 한울문화재단, 가상 부서: 홍보소통팀)</w:t>
      </w:r>
    </w:p>
    <w:p>
      <w:pPr>
        <w:pStyle w:val="Heading1"/>
      </w:pPr>
      <w:r>
        <w:t>「청년 문화 정책」 타 기관 사례 모음</w:t>
      </w:r>
    </w:p>
    <w:p>
      <w:r>
        <w:t>한울문화재단 2026 청년 문화 정책 설계를 위한 타 기관 사례 — 비교표 작성을 위한 입력 자료</w:t>
      </w:r>
    </w:p>
    <w:p>
      <w:r>
        <w:rPr>
          <w:b/>
        </w:rPr>
        <w:t xml:space="preserve">작성자: </w:t>
      </w:r>
      <w:r>
        <w:t>윤다은 주무관 (한울문화재단 홍보소통팀)</w:t>
      </w:r>
    </w:p>
    <w:p>
      <w:r>
        <w:rPr>
          <w:b/>
        </w:rPr>
        <w:t xml:space="preserve">조사 기간: </w:t>
      </w:r>
      <w:r>
        <w:t>2026-04-01 ~ 2026-04-30</w:t>
      </w:r>
    </w:p>
    <w:p>
      <w:pPr>
        <w:pStyle w:val="Heading2"/>
      </w:pPr>
      <w:r>
        <w:t>사례 A. 광역 A시 「청년 문화공간 운영」</w:t>
      </w:r>
    </w:p>
    <w:p>
      <w:r>
        <w:t>광역 A시는 2023년부터 시 직영 청년 문화공간 3곳을 운영 중. 청년(만 19~34세) 1인당 월 2회 무료 이용 가능. 공간별 평균 일평균 이용자 약 80명, 누적 이용자 약 28,000명. 예산은 연 15억 원 (직영 운영비 + 프로그램비 포함).</w:t>
      </w:r>
    </w:p>
    <w:p>
      <w:r>
        <w:t>• 주요 프로그램: 청년 작가 전시·창업 멘토링·문화 워크숍·소모임 공간</w:t>
      </w:r>
    </w:p>
    <w:p>
      <w:r>
        <w:t>• 운영 인력: 공간별 3~5명 (정규직 + 청년 인턴)</w:t>
      </w:r>
    </w:p>
    <w:p>
      <w:r>
        <w:t>• 효과: 청년 만족도 4.5점/5점, 청년 정착 의향 +12% (전년 대비)</w:t>
      </w:r>
    </w:p>
    <w:p>
      <w:r>
        <w:t>• 법령 근거: A시 청년 기본 조례 + 문화기본법</w:t>
      </w:r>
    </w:p>
    <w:p>
      <w:r>
        <w:t>• 운영 방식: 시 직영 (재단 위탁 X)</w:t>
      </w:r>
    </w:p>
    <w:p>
      <w:pPr>
        <w:pStyle w:val="Heading2"/>
      </w:pPr>
      <w:r>
        <w:t>사례 B. 광역 B시 「청년 문화 패스 (바우처)」</w:t>
      </w:r>
    </w:p>
    <w:p>
      <w:r>
        <w:t>광역 B시는 2024년부터 청년 1인당 연 10만 원 문화 바우처를 지급. 시 인증 문화시설· 공연·서적 구매에 사용 가능. 대상자 약 15,000명, 예산 연 15억 원.</w:t>
      </w:r>
    </w:p>
    <w:p>
      <w:r>
        <w:t>• 사용처: 시 인증 문화시설 약 280곳 (공연장·서점·미술관 등)</w:t>
      </w:r>
    </w:p>
    <w:p>
      <w:r>
        <w:t>• 발급 방식: 모바일 카드 (B시 청년 앱)</w:t>
      </w:r>
    </w:p>
    <w:p>
      <w:r>
        <w:t>• 효과: 사용률 78.5%, 청년 문화 활동 빈도 +35% (전년 대비)</w:t>
      </w:r>
    </w:p>
    <w:p>
      <w:r>
        <w:t>• 법령 근거: B시 청년 문화 활성화 조례</w:t>
      </w:r>
    </w:p>
    <w:p>
      <w:r>
        <w:t>• 운영 방식: 시 직영 (문화관광 부서 운영)</w:t>
      </w:r>
    </w:p>
    <w:p>
      <w:pPr>
        <w:pStyle w:val="Heading2"/>
      </w:pPr>
      <w:r>
        <w:t>사례 C. 광역 C시 「청년 문화 협력 사업」 (재단 위탁)</w:t>
      </w:r>
    </w:p>
    <w:p>
      <w:r>
        <w:t>C시문화재단은 2025년부터 시와 협력해 「청년 문화 협력 사업」 운영. 청년 창작 지원 + 청년 기획 공연·전시 + 청년 문화 네트워킹. 예산 연 8억 원, 청년 직접 참여 약 1,200명.</w:t>
      </w:r>
    </w:p>
    <w:p>
      <w:r>
        <w:t>• 사업 구성: 창작 지원금(20개 팀)·기획 사업(15건)·네트워킹 행사(연 4회)</w:t>
      </w:r>
    </w:p>
    <w:p>
      <w:r>
        <w:t>• 청년 참여 방식: 공모 + 자율 신청</w:t>
      </w:r>
    </w:p>
    <w:p>
      <w:r>
        <w:t>• 효과: 청년 창작자 70% 후속 활동 지속, 외부 협력 12건 발생</w:t>
      </w:r>
    </w:p>
    <w:p>
      <w:r>
        <w:t>• 법령 근거: C시 청년 기본 조례 + 재단 정관</w:t>
      </w:r>
    </w:p>
    <w:p>
      <w:r>
        <w:t>• 운영 방식: 시 → 재단 위탁 (한울문화재단과 유사 구조)</w:t>
      </w:r>
    </w:p>
    <w:p>
      <w:pPr>
        <w:pStyle w:val="Heading2"/>
      </w:pPr>
      <w:r>
        <w:t>한국(다온시) 적용 검토 사항</w:t>
      </w:r>
    </w:p>
    <w:p>
      <w:r>
        <w:t>한울문화재단이 다온시 청년 문화 정책에 위 사례를 도입할 때 검토해야 할 4영역.</w:t>
      </w:r>
    </w:p>
    <w:p>
      <w:pPr>
        <w:pStyle w:val="Heading3"/>
      </w:pPr>
      <w:r>
        <w:t>1. 규모</w:t>
      </w:r>
    </w:p>
    <w:p>
      <w:r>
        <w:t>• 다온시 청년 인구 약 68,400명. A·B·C 광역시 청년 인구는 평균 18~25만 명 수준. 규모 차이 약 3배. 예산·사업 규모 비례 축소 검토 필요</w:t>
      </w:r>
    </w:p>
    <w:p>
      <w:r>
        <w:t>• 다온시 청년 문화 수요 조사 미실시 — 사례 도입 전 별도 조사 필요</w:t>
      </w:r>
    </w:p>
    <w:p>
      <w:pPr>
        <w:pStyle w:val="Heading3"/>
      </w:pPr>
      <w:r>
        <w:t>2. 예산</w:t>
      </w:r>
    </w:p>
    <w:p>
      <w:r>
        <w:t>• 한울문화재단 청년 사업 예산 (2026 기준): 약 3억 원</w:t>
      </w:r>
    </w:p>
    <w:p>
      <w:r>
        <w:t>• A시 사례(15억) 도입은 예산 5배 차이. 비현실적</w:t>
      </w:r>
    </w:p>
    <w:p>
      <w:r>
        <w:t>• B시 바우처(15억)도 동일. 소규모 도입 시 약 3억 원 규모 가능 (대상자 5천 명 × 6만 원)</w:t>
      </w:r>
    </w:p>
    <w:p>
      <w:r>
        <w:t>• C시 사례(8억)는 다온시 예산 2.5배 수준. 사업 규모 축소 시 가능성 있음</w:t>
      </w:r>
    </w:p>
    <w:p>
      <w:pPr>
        <w:pStyle w:val="Heading3"/>
      </w:pPr>
      <w:r>
        <w:t>3. 법령·조례 근거</w:t>
      </w:r>
    </w:p>
    <w:p>
      <w:r>
        <w:t>• 다온시 청년 기본 조례 있음 (2022 제정). 대부분 사례에 근거 마련 가능</w:t>
      </w:r>
    </w:p>
    <w:p>
      <w:r>
        <w:t>• 바우처 방식(B시 사례)은 「청년 문화 활성화 조례」 별도 제정 필요할 가능성</w:t>
      </w:r>
    </w:p>
    <w:p>
      <w:r>
        <w:t>• 재단 위탁 방식(C시 사례)은 「위탁사업 운영 지침」 28-1 자료 참조 (지침 적용 여부 별도 확인)</w:t>
      </w:r>
    </w:p>
    <w:p>
      <w:pPr>
        <w:pStyle w:val="Heading3"/>
      </w:pPr>
      <w:r>
        <w:t>4. 운영 (한울문화재단 역량)</w:t>
      </w:r>
    </w:p>
    <w:p>
      <w:r>
        <w:t>• 직영 공간 운영(A시 사례): 재단 역량으로 가능하나 추가 공간 확보 필요 (한울재단 현재 1개 공간)</w:t>
      </w:r>
    </w:p>
    <w:p>
      <w:r>
        <w:t>• 바우처(B시 사례): 시 직영이 적합. 재단 역할은 「인증 문화시설」 추천에 한정</w:t>
      </w:r>
    </w:p>
    <w:p>
      <w:r>
        <w:t>• 위탁 협력(C시 사례): 다온시청과 협의 필요. 한울재단 위탁 가능성 사전 확인</w:t>
      </w:r>
    </w:p>
    <w:p>
      <w:pPr>
        <w:pStyle w:val="Heading2"/>
      </w:pPr>
      <w:r>
        <w:t>작성자 메모</w:t>
      </w:r>
    </w:p>
    <w:p>
      <w:r>
        <w:t>• 사례 3건은 모두 「청년 문화 정책」이지만 구조(직영·바우처·위탁), 예산(15·15·8억), 효과 측정 방식이 다름</w:t>
      </w:r>
    </w:p>
    <w:p>
      <w:r>
        <w:t>• 비교표 작성 시 4영역(규모·예산·법령·운영) 평가 필수. 단순 사례 나열은 학습 효과 부족</w:t>
      </w:r>
    </w:p>
    <w:p>
      <w:r>
        <w:t>• 다온시 사정에 맞는 「적용 가능한 부분」과 「적용 어려운 부분」 분리 권장</w:t>
      </w:r>
    </w:p>
    <w:p>
      <w:r>
        <w:t>• 일부 사례는 광역시 기준이라 다온시(기초자치단체) 적용 시 규모 축소·재구성 필요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