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34-2 시범사업 운영결과 정리 | 34-2_시범사업_검토_메모.docx</w:t>
      </w:r>
    </w:p>
    <w:p>
      <w:r>
        <w:rPr>
          <w:i/>
          <w:sz w:val="18"/>
        </w:rPr>
        <w:t>교육용 가상 더미자료 — 100% 가상 데이터, 실제 기관자료 아님 (가상 기관: 모아복지센터, 가상 부서: 복지지원팀)</w:t>
      </w:r>
    </w:p>
    <w:p>
      <w:pPr>
        <w:pStyle w:val="Heading1"/>
      </w:pPr>
      <w:r>
        <w:t>「취약계층 식생활 지원 시범사업」 운영 결과 검토 메모</w:t>
      </w:r>
    </w:p>
    <w:p>
      <w:r>
        <w:t>시범사업 6개월 운영 종료 후 평가 단계 부서 메모 — 운영결과 정리 보고서 작성을 위한 입력 자료</w:t>
      </w:r>
    </w:p>
    <w:p>
      <w:r>
        <w:rPr>
          <w:b/>
        </w:rPr>
        <w:t xml:space="preserve">작성자: </w:t>
      </w:r>
      <w:r>
        <w:t>노유나 주무관 (모아복지센터 복지지원팀)</w:t>
      </w:r>
    </w:p>
    <w:p>
      <w:r>
        <w:rPr>
          <w:b/>
        </w:rPr>
        <w:t xml:space="preserve">작성일: </w:t>
      </w:r>
      <w:r>
        <w:t>2026-04-15</w:t>
      </w:r>
    </w:p>
    <w:p>
      <w:pPr>
        <w:pStyle w:val="Heading2"/>
      </w:pPr>
      <w:r>
        <w:t>1. 시범사업 개요</w:t>
      </w:r>
    </w:p>
    <w:p>
      <w:r>
        <w:t>• 사업명: 취약계층 식생활 지원 시범사업</w:t>
      </w:r>
    </w:p>
    <w:p>
      <w:r>
        <w:t>• 기간: 2025-10-01 ~ 2026-03-31 (6개월)</w:t>
      </w:r>
    </w:p>
    <w:p>
      <w:r>
        <w:t>• 대상: 모아복지센터 관할 취약계층 4집단</w:t>
      </w:r>
    </w:p>
    <w:p>
      <w:r>
        <w:t>• 예산: 4억 5천만 원 (1인당 월 평균 8만 원 식료품 지원)</w:t>
      </w:r>
    </w:p>
    <w:p>
      <w:r>
        <w:t>• 운영 방식: 월 1회 식료품 키트 배송 + 인근 협력 식당 식권 (선택)</w:t>
      </w:r>
    </w:p>
    <w:p>
      <w:pPr>
        <w:pStyle w:val="Heading2"/>
      </w:pPr>
      <w:r>
        <w:t>2. 운영 결과 요약</w:t>
      </w:r>
    </w:p>
    <w:p>
      <w:r>
        <w:t>• 누적 참여자: 1,250명 (4집단 합계, 6개월 평균 약 210명)</w:t>
      </w:r>
    </w:p>
    <w:p>
      <w:r>
        <w:t>• 평균 이용률: 64.8%</w:t>
      </w:r>
    </w:p>
    <w:p>
      <w:r>
        <w:t>• 평균 만족도: 4.2점/5점</w:t>
      </w:r>
    </w:p>
    <w:p>
      <w:r>
        <w:t>• 사업비 집행률: 92.3%</w:t>
      </w:r>
    </w:p>
    <w:p>
      <w:pPr>
        <w:pStyle w:val="Heading2"/>
      </w:pPr>
      <w:r>
        <w:t>3. 부서 내 검토 의견</w:t>
      </w:r>
    </w:p>
    <w:p>
      <w:r>
        <w:t>• 전반적으로 사업 효과 긍정. 다만 집단별 격차가 큰 점이 핵심 검토 사안</w:t>
      </w:r>
    </w:p>
    <w:p>
      <w:r>
        <w:t>• 「청년 1인 가구」 집단의 이용률(40~47%)이 다른 집단(60~80%대)에 비해 낮음</w:t>
      </w:r>
    </w:p>
    <w:p>
      <w:r>
        <w:t>• 「한부모 가구」 집단의 만족도가 가장 높음 (4.6점). 향후 사업 모델로 활용 가능</w:t>
      </w:r>
    </w:p>
    <w:p>
      <w:r>
        <w:t>• 독거어르신 집단의 추세는 점진적 향상</w:t>
      </w:r>
    </w:p>
    <w:p>
      <w:pPr>
        <w:pStyle w:val="Heading2"/>
      </w:pPr>
      <w:r>
        <w:t>4. 3영역 분석이 필요한 사안</w:t>
      </w:r>
    </w:p>
    <w:p>
      <w:r>
        <w:rPr>
          <w:b/>
        </w:rPr>
        <w:t xml:space="preserve">추세 분석: </w:t>
      </w:r>
      <w:r>
        <w:t>6개월 동안 각 집단의 이용률·만족도 변화 추이 (전반적 상승 또는 정체)</w:t>
      </w:r>
    </w:p>
    <w:p>
      <w:r>
        <w:rPr>
          <w:b/>
        </w:rPr>
        <w:t xml:space="preserve">변화 분석: </w:t>
      </w:r>
      <w:r>
        <w:t>사업 시작 시점(10월)과 종료 시점(3월)의 비교. 어느 집단에서 가장 큰 변화가 있는가</w:t>
      </w:r>
    </w:p>
    <w:p>
      <w:r>
        <w:rPr>
          <w:b/>
        </w:rPr>
        <w:t xml:space="preserve">격차 분석: </w:t>
      </w:r>
      <w:r>
        <w:t>동일 시점에서 집단 간 이용률·만족도 격차. 격차가 큰 집단은 별도 정책 검토 필요</w:t>
      </w:r>
    </w:p>
    <w:p>
      <w:pPr>
        <w:pStyle w:val="Heading2"/>
      </w:pPr>
      <w:r>
        <w:t>5. 정책 시사점 (검토 단계)</w:t>
      </w:r>
    </w:p>
    <w:p>
      <w:r>
        <w:t>• 청년 1인 가구 이용률 저조 사유 분석 필요 — 식료품 배송 시간·메뉴 적합성 등</w:t>
      </w:r>
    </w:p>
    <w:p>
      <w:r>
        <w:t>• 한부모 가구 모델 확장 검토 — 효과가 큰 사유 분석 후 다른 집단 적용</w:t>
      </w:r>
    </w:p>
    <w:p>
      <w:r>
        <w:t>• 시범사업 → 본사업 전환 시 예산 확대 + 집단별 맞춤 설계 필요</w:t>
      </w:r>
    </w:p>
    <w:p>
      <w:pPr>
        <w:pStyle w:val="Heading2"/>
      </w:pPr>
      <w:r>
        <w:t>6. 작성자 메모</w:t>
      </w:r>
    </w:p>
    <w:p>
      <w:r>
        <w:t>• 운영 결과 보고서 작성 시 추세·변화·격차 3영역 분석 필수</w:t>
      </w:r>
    </w:p>
    <w:p>
      <w:r>
        <w:t>• 단순 평균값 제시는 격차를 가린다. 집단별 데이터 비교 시각화 권장</w:t>
      </w:r>
    </w:p>
    <w:p>
      <w:r>
        <w:t>• 「청년 1인 가구」 저조 사유는 추가 자료 확보 후 별도 분석 (본 보고서 범위 밖)</w:t>
      </w:r>
    </w:p>
    <w:p>
      <w:r>
        <w:t>• 본사업 전환 결정은 운영결과 보고서 + 외부 평가 결과 종합 후 정책위원회에서 결정</w:t>
      </w:r>
    </w:p>
    <w:p/>
    <w:p>
      <w:r>
        <w:rPr>
          <w:i/>
          <w:sz w:val="16"/>
        </w:rPr>
        <w:t>【보안 주의】 본 자료는 교육용 가상 더미자료입니다.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