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48-1 (블로그 홍보글 작성)  |  48-1_블로그_주제_자료.docx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28"/>
        </w:rPr>
        <w:t>다온구 1인가구 안심돌봄 사업 — 블로그 주제 자료</w:t>
      </w:r>
    </w:p>
    <w:p>
      <w:pPr>
        <w:spacing w:after="200"/>
      </w:pPr>
      <w:r>
        <w:rPr>
          <w:rFonts w:ascii="맑은 고딕" w:hAnsi="맑은 고딕"/>
          <w:b w:val="0"/>
        </w:rPr>
        <w:t>본 자료는 다온구 1인가구 안심돌봄 사업의 블로그 홍보글을 만드는 데 사용할 자극 자료입니다. AI에 입력해 블로그 글 초안(제목·도입·본문·신청·FAQ·마무리)을 만들 때 자료 항목을 빠짐없이 반영하세요. 신청 마감일·자격 기준·연락처는 글이 길어지더라도 누락하지 않아야 합니다.</w:t>
      </w:r>
    </w:p>
    <w:p>
      <w:pPr>
        <w:spacing w:after="80"/>
      </w:pPr>
      <w:r>
        <w:rPr>
          <w:rFonts w:ascii="맑은 고딕" w:hAnsi="맑은 고딕"/>
          <w:b/>
          <w:sz w:val="24"/>
        </w:rPr>
        <w:t>1. 사업 개요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사업명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1인가구 안심돌봄 사업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주관 부서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복지지원팀 1인가구 담당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협력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보건소, 마을 사회복지관 4곳, 119안전센터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기간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상시 운영 (분기별 신규 수요 조사 진행)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대상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거주 만 35세 이상 1인가구 중 응급 상황 알림과 정기 안부확인이 필요한 시민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내용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응급 호출 알림기기 무상 임대, 주 1회 안부 전화, 분기 1회 방문 점검, 긴급 시 119 자동 알림 연계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자부담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기기 사용료 월 5,000원 (기초생활수급자·차상위 면제)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문의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복지지원팀 1인가구 담당 (평일 09:00~18:00)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2. 자주 받는 질문 (FAQ 초안)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Q1 누가 신청할 수 있나요?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만 35세 이상 다온구 거주 1인가구. 만성질환·낙상 위험·사회적 고립 우려가 있는 시민이 우선.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Q2 비용이 드나요?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월 5,000원 기기 사용료. 기초생활수급자·차상위는 면제.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Q3 무엇이 제공되나요?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응급 호출 기기 + 주 1회 안부 전화 + 분기 방문 점검 + 119 연계.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Q4 어디로 신청하나요?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다온구청 누리집 → 복지지원 → 1인가구 안심돌봄 메뉴 / 또는 동주민센터 방문.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Q5 신청 후 얼마나 걸리나요?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신청 → 자격 확인 → 기기 설치까지 평균 10일.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3. 사업 통계와 인용 가능 출처</w:t>
      </w:r>
    </w:p>
    <w:p>
      <w:pPr>
        <w:pStyle w:val="ListBullet"/>
      </w:pPr>
      <w:r>
        <w:rPr>
          <w:rFonts w:ascii="맑은 고딕" w:hAnsi="맑은 고딕"/>
          <w:sz w:val="20"/>
        </w:rPr>
        <w:t>2025년 다온구 1인가구 비율은 전체 가구의 38% (다온구 정책연구소 분기 보고서 2026년 1월).</w:t>
      </w:r>
    </w:p>
    <w:p>
      <w:pPr>
        <w:pStyle w:val="ListBullet"/>
      </w:pPr>
      <w:r>
        <w:rPr>
          <w:rFonts w:ascii="맑은 고딕" w:hAnsi="맑은 고딕"/>
          <w:sz w:val="20"/>
        </w:rPr>
        <w:t>안심돌봄 기기 설치 가구의 응급 출동 평균 도착 시간 11분 (다온구 119안전센터 자체 집계 2026년 3월).</w:t>
      </w:r>
    </w:p>
    <w:p>
      <w:pPr>
        <w:pStyle w:val="ListBullet"/>
      </w:pPr>
      <w:r>
        <w:rPr>
          <w:rFonts w:ascii="맑은 고딕" w:hAnsi="맑은 고딕"/>
          <w:sz w:val="20"/>
        </w:rPr>
        <w:t>사업 참여 가구의 우울감 자가 진단 점수 평균 6% 감소 (다온구 정신건강복지센터 2026년 4월 사전·사후 비교).</w:t>
      </w:r>
    </w:p>
    <w:p>
      <w:pPr>
        <w:pStyle w:val="ListBullet"/>
      </w:pPr>
      <w:r>
        <w:rPr>
          <w:rFonts w:ascii="맑은 고딕" w:hAnsi="맑은 고딕"/>
          <w:sz w:val="20"/>
        </w:rPr>
        <w:t>본 통계 인용 시 출처와 시점을 본문에 함께 표기.</w:t>
      </w:r>
    </w:p>
    <w:p>
      <w:pPr>
        <w:spacing w:after="80"/>
      </w:pPr>
      <w:r>
        <w:rPr>
          <w:rFonts w:ascii="맑은 고딕" w:hAnsi="맑은 고딕"/>
          <w:b/>
          <w:sz w:val="24"/>
        </w:rPr>
        <w:t>4. 검색 노출 키워드 후보</w:t>
      </w:r>
    </w:p>
    <w:p>
      <w:pPr>
        <w:pStyle w:val="ListBullet"/>
      </w:pPr>
      <w:r>
        <w:rPr>
          <w:rFonts w:ascii="맑은 고딕" w:hAnsi="맑은 고딕"/>
          <w:sz w:val="20"/>
        </w:rPr>
        <w:t>주요 키워드: 다온구 1인가구, 안심돌봄, 응급호출, 안부전화, 119 연계.</w:t>
      </w:r>
    </w:p>
    <w:p>
      <w:pPr>
        <w:pStyle w:val="ListBullet"/>
      </w:pPr>
      <w:r>
        <w:rPr>
          <w:rFonts w:ascii="맑은 고딕" w:hAnsi="맑은 고딕"/>
          <w:sz w:val="20"/>
        </w:rPr>
        <w:t>부가 키워드: 다온구 복지, 1인가구 지원, 응급알림 기기, 무상 임대, 사회적 고립.</w:t>
      </w:r>
    </w:p>
    <w:p>
      <w:pPr>
        <w:pStyle w:val="ListBullet"/>
      </w:pPr>
      <w:r>
        <w:rPr>
          <w:rFonts w:ascii="맑은 고딕" w:hAnsi="맑은 고딕"/>
          <w:sz w:val="20"/>
        </w:rPr>
        <w:t>키워드는 제목·소제목·도입부에 자연스럽게 배치한다. 본문에 단순 반복은 피한다.</w:t>
      </w:r>
    </w:p>
    <w:p>
      <w:pPr>
        <w:spacing w:after="80"/>
      </w:pPr>
      <w:r>
        <w:rPr>
          <w:rFonts w:ascii="맑은 고딕" w:hAnsi="맑은 고딕"/>
          <w:b/>
          <w:sz w:val="24"/>
        </w:rPr>
        <w:t>5. 표현·표기 가드레일</w:t>
      </w:r>
    </w:p>
    <w:p>
      <w:pPr>
        <w:pStyle w:val="ListBullet"/>
      </w:pPr>
      <w:r>
        <w:rPr>
          <w:rFonts w:ascii="맑은 고딕" w:hAnsi="맑은 고딕"/>
          <w:sz w:val="20"/>
        </w:rPr>
        <w:t>「확실히 안전」 같은 단정 표현은 사용하지 않는다. 「응급 발생 시 평균 11분 안에 출동 연계」와 같이 수치·근거를 함께 명시.</w:t>
      </w:r>
    </w:p>
    <w:p>
      <w:pPr>
        <w:pStyle w:val="ListBullet"/>
      </w:pPr>
      <w:r>
        <w:rPr>
          <w:rFonts w:ascii="맑은 고딕" w:hAnsi="맑은 고딕"/>
          <w:sz w:val="20"/>
        </w:rPr>
        <w:t>1인가구를 보호 대상이나 약자로 단정하는 표현은 피하고 자기 결정권을 존중하는 표현을 사용한다.</w:t>
      </w:r>
    </w:p>
    <w:p>
      <w:pPr>
        <w:pStyle w:val="ListBullet"/>
      </w:pPr>
      <w:r>
        <w:rPr>
          <w:rFonts w:ascii="맑은 고딕" w:hAnsi="맑은 고딕"/>
          <w:sz w:val="20"/>
        </w:rPr>
        <w:t>통계는 출처와 시점을 함께 표시.</w:t>
      </w:r>
    </w:p>
    <w:p>
      <w:pPr>
        <w:pStyle w:val="ListBullet"/>
      </w:pPr>
      <w:r>
        <w:rPr>
          <w:rFonts w:ascii="맑은 고딕" w:hAnsi="맑은 고딕"/>
          <w:sz w:val="20"/>
        </w:rPr>
        <w:t>민원 응대 문구는 댓글로 분리해 안내.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